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34" w:rsidRPr="00623A34" w:rsidRDefault="00623A34" w:rsidP="00623A34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</w:rPr>
      </w:pPr>
      <w:r w:rsidRPr="00623A34">
        <w:rPr>
          <w:rFonts w:ascii="Arial" w:hAnsi="Arial" w:cs="Arial"/>
          <w:b/>
          <w:bCs/>
        </w:rPr>
        <w:t>МИНИСТЕРСТВО СТРОИТЕЛЬСТВА И ЖИЛИЩНО-КОММУНАЛЬНОГО </w:t>
      </w:r>
      <w:r w:rsidRPr="00623A34">
        <w:rPr>
          <w:rFonts w:ascii="Arial" w:hAnsi="Arial" w:cs="Arial"/>
          <w:b/>
          <w:bCs/>
        </w:rPr>
        <w:br/>
        <w:t>ХОЗЯЙСТВА РОССИЙСКОЙ ФЕДЕРАЦИИ</w:t>
      </w:r>
    </w:p>
    <w:p w:rsidR="00623A34" w:rsidRPr="00623A34" w:rsidRDefault="00623A34" w:rsidP="00623A34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</w:rPr>
      </w:pPr>
      <w:r w:rsidRPr="00623A34">
        <w:rPr>
          <w:rFonts w:ascii="Arial" w:hAnsi="Arial" w:cs="Arial"/>
          <w:b/>
          <w:bCs/>
        </w:rPr>
        <w:t>ПИСЬМО </w:t>
      </w:r>
      <w:r w:rsidRPr="00623A34">
        <w:rPr>
          <w:rFonts w:ascii="Arial" w:hAnsi="Arial" w:cs="Arial"/>
          <w:b/>
          <w:bCs/>
        </w:rPr>
        <w:br/>
        <w:t>от 6 сентября 2019 г. N 32453-ОГ/04</w:t>
      </w:r>
    </w:p>
    <w:p w:rsidR="00623A34" w:rsidRPr="00623A34" w:rsidRDefault="00623A34" w:rsidP="00623A3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</w:rPr>
      </w:pPr>
      <w:r w:rsidRPr="00623A34">
        <w:rPr>
          <w:rFonts w:ascii="Arial" w:hAnsi="Arial" w:cs="Arial"/>
        </w:rPr>
        <w:t>Отдел управления жилищным фондом и ОГЖН Департамента развития жилищно-коммунального хозяйства Минстроя России рассмотрел обращение и в рамках своей компетенции сообщает следующее.</w:t>
      </w:r>
    </w:p>
    <w:p w:rsidR="00623A34" w:rsidRPr="00623A34" w:rsidRDefault="00623A34" w:rsidP="00623A3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3A34">
        <w:rPr>
          <w:rFonts w:ascii="Arial" w:hAnsi="Arial" w:cs="Arial"/>
        </w:rPr>
        <w:t>В соответствии с частью 1 статьи </w:t>
      </w:r>
      <w:hyperlink r:id="rId4" w:history="1">
        <w:r w:rsidRPr="00623A34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162 Жилищного кодекса Российской Федерации</w:t>
        </w:r>
      </w:hyperlink>
      <w:r w:rsidRPr="00623A34">
        <w:rPr>
          <w:rFonts w:ascii="Arial" w:hAnsi="Arial" w:cs="Arial"/>
        </w:rPr>
        <w:t> (далее - </w:t>
      </w:r>
      <w:hyperlink r:id="rId5" w:history="1">
        <w:r w:rsidRPr="00623A34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ЖК РФ</w:t>
        </w:r>
      </w:hyperlink>
      <w:r w:rsidRPr="00623A34">
        <w:rPr>
          <w:rFonts w:ascii="Arial" w:hAnsi="Arial" w:cs="Arial"/>
        </w:rPr>
        <w:t>) договор управления</w:t>
      </w:r>
      <w:bookmarkStart w:id="0" w:name="_GoBack"/>
      <w:bookmarkEnd w:id="0"/>
      <w:r w:rsidRPr="00623A34">
        <w:rPr>
          <w:rFonts w:ascii="Arial" w:hAnsi="Arial" w:cs="Arial"/>
        </w:rPr>
        <w:t xml:space="preserve"> многоквартирным домом заключается с управляющей организацией, которой предоставлена лицензия на осуществление деятельности по управлению многоквартирными домами в соответствии с требованиями </w:t>
      </w:r>
      <w:hyperlink r:id="rId6" w:history="1">
        <w:r w:rsidRPr="00623A34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ЖК РФ</w:t>
        </w:r>
      </w:hyperlink>
      <w:r w:rsidRPr="00623A34">
        <w:rPr>
          <w:rFonts w:ascii="Arial" w:hAnsi="Arial" w:cs="Arial"/>
        </w:rPr>
        <w:t>, в письменной форме или в электронной форме с использованием системы путем составления одного документа, подписанного сторонами.</w:t>
      </w:r>
    </w:p>
    <w:p w:rsidR="00623A34" w:rsidRPr="00623A34" w:rsidRDefault="00623A34" w:rsidP="00623A3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</w:rPr>
      </w:pPr>
      <w:r w:rsidRPr="00623A34">
        <w:rPr>
          <w:rFonts w:ascii="Arial" w:hAnsi="Arial" w:cs="Arial"/>
        </w:rPr>
        <w:t>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 При этом собственники помещений в данном доме, обладающие более чем пятьюдесятью процентами голосов от общего числа голосов собственников помещений в данном доме, выступают в качестве одной стороны заключаемого договора.</w:t>
      </w:r>
    </w:p>
    <w:p w:rsidR="00623A34" w:rsidRPr="00623A34" w:rsidRDefault="00623A34" w:rsidP="00623A3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</w:rPr>
      </w:pPr>
      <w:r w:rsidRPr="00623A34">
        <w:rPr>
          <w:rFonts w:ascii="Arial" w:hAnsi="Arial" w:cs="Arial"/>
        </w:rPr>
        <w:t>В связи с изложенным, решение об изменении размера платы за содержание и ремонт жилого помещения должно быть принято более чем пятьюдесятью процентами голосов от общего числа голосов собственников помещений в многоквартирном доме.</w:t>
      </w:r>
    </w:p>
    <w:p w:rsidR="00623A34" w:rsidRPr="00623A34" w:rsidRDefault="00623A34" w:rsidP="00623A3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3A34">
        <w:rPr>
          <w:rFonts w:ascii="Arial" w:hAnsi="Arial" w:cs="Arial"/>
        </w:rP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 </w:t>
      </w:r>
      <w:hyperlink r:id="rId7" w:history="1">
        <w:r w:rsidRPr="00623A34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постановлением Правительства Российской Федерации от 13 августа 1997 г. N 1009</w:t>
        </w:r>
      </w:hyperlink>
      <w:r w:rsidRPr="00623A34">
        <w:rPr>
          <w:rFonts w:ascii="Arial" w:hAnsi="Arial" w:cs="Arial"/>
        </w:rPr>
        <w:t>, письма федеральных органов исполнительной власти не являются нормативными правовыми актами.</w:t>
      </w:r>
    </w:p>
    <w:p w:rsidR="00623A34" w:rsidRPr="00623A34" w:rsidRDefault="00623A34" w:rsidP="00623A3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</w:rPr>
      </w:pPr>
      <w:r w:rsidRPr="00623A34">
        <w:rPr>
          <w:rFonts w:ascii="Arial" w:hAnsi="Arial" w:cs="Arial"/>
        </w:rPr>
        <w:t>В этой связи, следует учитывать, что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</w:p>
    <w:p w:rsidR="00623A34" w:rsidRPr="00623A34" w:rsidRDefault="00623A34" w:rsidP="00623A34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</w:rPr>
      </w:pPr>
      <w:r w:rsidRPr="00623A34">
        <w:rPr>
          <w:rFonts w:ascii="Arial" w:hAnsi="Arial" w:cs="Arial"/>
        </w:rPr>
        <w:t>Начальник отдела управления </w:t>
      </w:r>
      <w:r w:rsidRPr="00623A34">
        <w:rPr>
          <w:rFonts w:ascii="Arial" w:hAnsi="Arial" w:cs="Arial"/>
        </w:rPr>
        <w:br/>
        <w:t>жилищным фондом и ОГЖН </w:t>
      </w:r>
      <w:r w:rsidRPr="00623A34">
        <w:rPr>
          <w:rFonts w:ascii="Arial" w:hAnsi="Arial" w:cs="Arial"/>
        </w:rPr>
        <w:br/>
        <w:t>Л.Р.ЕГОРОВА</w:t>
      </w:r>
    </w:p>
    <w:p w:rsidR="00D54307" w:rsidRPr="00623A34" w:rsidRDefault="00D54307"/>
    <w:sectPr w:rsidR="00D54307" w:rsidRPr="0062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34"/>
    <w:rsid w:val="001A4F59"/>
    <w:rsid w:val="00222570"/>
    <w:rsid w:val="00623A34"/>
    <w:rsid w:val="00BB6AB2"/>
    <w:rsid w:val="00D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2676-2121-4D66-9FC0-8D5FD725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AB2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23A3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styleId="a3">
    <w:name w:val="Normal (Web)"/>
    <w:basedOn w:val="a"/>
    <w:uiPriority w:val="99"/>
    <w:semiHidden/>
    <w:unhideWhenUsed/>
    <w:rsid w:val="00623A3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semiHidden/>
    <w:unhideWhenUsed/>
    <w:rsid w:val="00623A34"/>
    <w:rPr>
      <w:color w:val="0000FF"/>
      <w:u w:val="single"/>
    </w:rPr>
  </w:style>
  <w:style w:type="paragraph" w:customStyle="1" w:styleId="pr">
    <w:name w:val="pr"/>
    <w:basedOn w:val="a"/>
    <w:rsid w:val="00623A3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laws.ru/goverment/Postanovlenie-Pravitelstva-RF-ot-13.08.1997-N-10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Zhilischnyy-kodeks/" TargetMode="External"/><Relationship Id="rId5" Type="http://schemas.openxmlformats.org/officeDocument/2006/relationships/hyperlink" Target="https://rulaws.ru/Zhilischnyy-kodeks/" TargetMode="External"/><Relationship Id="rId4" Type="http://schemas.openxmlformats.org/officeDocument/2006/relationships/hyperlink" Target="https://rulaws.ru/Zhilischnyy-kodeks/Razdel-VIII/Statya-16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2019-11-06T07:58:00Z</dcterms:created>
  <dcterms:modified xsi:type="dcterms:W3CDTF">2019-11-06T07:59:00Z</dcterms:modified>
</cp:coreProperties>
</file>